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268"/>
        <w:tblW w:w="0" w:type="auto"/>
        <w:tblLook w:val="04A0" w:firstRow="1" w:lastRow="0" w:firstColumn="1" w:lastColumn="0" w:noHBand="0" w:noVBand="1"/>
      </w:tblPr>
      <w:tblGrid>
        <w:gridCol w:w="8568"/>
        <w:gridCol w:w="1008"/>
      </w:tblGrid>
      <w:tr w:rsidR="00D4043A" w:rsidRPr="00DC0582" w:rsidTr="00994FA8">
        <w:tc>
          <w:tcPr>
            <w:tcW w:w="8568" w:type="dxa"/>
          </w:tcPr>
          <w:p w:rsidR="00D4043A" w:rsidRPr="00DC0582" w:rsidRDefault="0045495D" w:rsidP="0045495D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تغییر اقلیم و مدیریت خشکسالی  </w:t>
            </w:r>
            <w:r w:rsidR="00211897">
              <w:rPr>
                <w:rFonts w:cs="B Nazanin" w:hint="cs"/>
                <w:rtl/>
              </w:rPr>
              <w:t xml:space="preserve">    </w:t>
            </w:r>
            <w:r w:rsidR="00374C2B"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</w:rPr>
              <w:t>Climate Change and Drought Management</w:t>
            </w:r>
            <w:r w:rsidR="00A91FF2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008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نام درس</w:t>
            </w:r>
          </w:p>
        </w:tc>
      </w:tr>
      <w:tr w:rsidR="00D4043A" w:rsidRPr="00DC0582" w:rsidTr="00994FA8">
        <w:tc>
          <w:tcPr>
            <w:tcW w:w="8568" w:type="dxa"/>
          </w:tcPr>
          <w:p w:rsidR="00D4043A" w:rsidRPr="00DC0582" w:rsidRDefault="00211897" w:rsidP="00374C2B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دکترا</w:t>
            </w:r>
            <w:r w:rsidR="00D4043A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008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مقطع</w:t>
            </w:r>
          </w:p>
        </w:tc>
      </w:tr>
      <w:tr w:rsidR="00D4043A" w:rsidRPr="00DC0582" w:rsidTr="00994FA8">
        <w:tc>
          <w:tcPr>
            <w:tcW w:w="8568" w:type="dxa"/>
          </w:tcPr>
          <w:p w:rsidR="00D4043A" w:rsidRPr="00DC0582" w:rsidRDefault="00211897" w:rsidP="00D4043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  <w:r w:rsidR="00D4043A">
              <w:rPr>
                <w:rFonts w:cs="B Nazanin" w:hint="cs"/>
                <w:rtl/>
              </w:rPr>
              <w:t xml:space="preserve"> واحد نظری</w:t>
            </w:r>
            <w:r w:rsidR="00374C2B">
              <w:rPr>
                <w:rFonts w:cs="B Nazanin"/>
              </w:rPr>
              <w:t xml:space="preserve">   </w:t>
            </w:r>
            <w:r w:rsidR="00374C2B">
              <w:rPr>
                <w:rFonts w:cs="B Nazanin" w:hint="cs"/>
                <w:rtl/>
                <w:lang w:bidi="fa-IR"/>
              </w:rPr>
              <w:t xml:space="preserve">  1 واحد عملی</w:t>
            </w:r>
          </w:p>
        </w:tc>
        <w:tc>
          <w:tcPr>
            <w:tcW w:w="1008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تعداد واحد </w:t>
            </w:r>
          </w:p>
        </w:tc>
      </w:tr>
      <w:tr w:rsidR="00D4043A" w:rsidRPr="00DC0582" w:rsidTr="00994FA8">
        <w:tc>
          <w:tcPr>
            <w:tcW w:w="8568" w:type="dxa"/>
          </w:tcPr>
          <w:p w:rsidR="00D4043A" w:rsidRPr="00DC0582" w:rsidRDefault="00D4043A" w:rsidP="00D40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محمد رحیمی، دانشیار دانشکده کویر شناسی دانشگاه سمنان</w:t>
            </w:r>
          </w:p>
        </w:tc>
        <w:tc>
          <w:tcPr>
            <w:tcW w:w="1008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مدرس</w:t>
            </w:r>
          </w:p>
        </w:tc>
      </w:tr>
      <w:tr w:rsidR="00D4043A" w:rsidRPr="00DC0582" w:rsidTr="00994FA8">
        <w:tc>
          <w:tcPr>
            <w:tcW w:w="8568" w:type="dxa"/>
          </w:tcPr>
          <w:p w:rsidR="00D4043A" w:rsidRPr="00DC0582" w:rsidRDefault="0045495D" w:rsidP="00331C54">
            <w:pPr>
              <w:rPr>
                <w:rFonts w:cs="B Nazanin"/>
              </w:rPr>
            </w:pPr>
            <w:proofErr w:type="gramStart"/>
            <w:r>
              <w:rPr>
                <w:rFonts w:cs="B Nazanin"/>
              </w:rPr>
              <w:t>IPCC(</w:t>
            </w:r>
            <w:proofErr w:type="gramEnd"/>
            <w:r>
              <w:rPr>
                <w:rFonts w:cs="B Nazanin"/>
              </w:rPr>
              <w:t xml:space="preserve">2000), Emission Scenarios, AA special report of working Group III. </w:t>
            </w:r>
            <w:proofErr w:type="spellStart"/>
            <w:r>
              <w:rPr>
                <w:rFonts w:cs="B Nazanin"/>
              </w:rPr>
              <w:t>Nakicenovic</w:t>
            </w:r>
            <w:proofErr w:type="spellEnd"/>
            <w:r>
              <w:rPr>
                <w:rFonts w:cs="B Nazanin"/>
              </w:rPr>
              <w:t xml:space="preserve"> ., Coordinating Lead Author, Cambridge University Press, Cambridge, UK., 559pp.</w:t>
            </w:r>
          </w:p>
        </w:tc>
        <w:tc>
          <w:tcPr>
            <w:tcW w:w="1008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منبع 1</w:t>
            </w:r>
          </w:p>
        </w:tc>
      </w:tr>
      <w:tr w:rsidR="00D4043A" w:rsidRPr="00DC0582" w:rsidTr="00994FA8">
        <w:tc>
          <w:tcPr>
            <w:tcW w:w="8568" w:type="dxa"/>
          </w:tcPr>
          <w:p w:rsidR="00D4043A" w:rsidRPr="00DC0582" w:rsidRDefault="00331C54" w:rsidP="00331C54">
            <w:pPr>
              <w:rPr>
                <w:rFonts w:cs="B Nazanin"/>
              </w:rPr>
            </w:pPr>
            <w:r>
              <w:rPr>
                <w:rFonts w:cs="B Nazanin"/>
              </w:rPr>
              <w:t>IPCC(200</w:t>
            </w:r>
            <w:r>
              <w:rPr>
                <w:rFonts w:cs="B Nazanin" w:hint="cs"/>
                <w:rtl/>
              </w:rPr>
              <w:t>1</w:t>
            </w:r>
            <w:r>
              <w:rPr>
                <w:rFonts w:cs="B Nazanin"/>
              </w:rPr>
              <w:t>),Climate Change, The Scientific Basis, Summary for Policymakers,  Cambridge University Press, Cambridge, UK., 20pp.</w:t>
            </w:r>
          </w:p>
        </w:tc>
        <w:tc>
          <w:tcPr>
            <w:tcW w:w="1008" w:type="dxa"/>
          </w:tcPr>
          <w:p w:rsidR="00D4043A" w:rsidRDefault="00D4043A" w:rsidP="00D4043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منبع 2</w:t>
            </w:r>
          </w:p>
        </w:tc>
      </w:tr>
      <w:tr w:rsidR="00837C60" w:rsidRPr="00DC0582" w:rsidTr="00994FA8">
        <w:tc>
          <w:tcPr>
            <w:tcW w:w="8568" w:type="dxa"/>
          </w:tcPr>
          <w:p w:rsidR="00837C60" w:rsidRPr="00DC0582" w:rsidRDefault="00557D05" w:rsidP="00557D05">
            <w:pPr>
              <w:rPr>
                <w:rFonts w:cs="B Nazanin"/>
              </w:rPr>
            </w:pPr>
            <w:proofErr w:type="gramStart"/>
            <w:r>
              <w:rPr>
                <w:rFonts w:cs="B Nazanin"/>
              </w:rPr>
              <w:t>IPCC(</w:t>
            </w:r>
            <w:proofErr w:type="gramEnd"/>
            <w:r>
              <w:rPr>
                <w:rFonts w:cs="B Nazanin"/>
              </w:rPr>
              <w:t xml:space="preserve">2007),Climate Change: Impact , adaptation and vulnerability. In: Parry ML, </w:t>
            </w:r>
            <w:proofErr w:type="spellStart"/>
            <w:r>
              <w:rPr>
                <w:rFonts w:cs="B Nazanin"/>
              </w:rPr>
              <w:t>Canziani</w:t>
            </w:r>
            <w:proofErr w:type="spellEnd"/>
            <w:r>
              <w:rPr>
                <w:rFonts w:cs="B Nazanin"/>
              </w:rPr>
              <w:t xml:space="preserve"> of, </w:t>
            </w:r>
            <w:proofErr w:type="spellStart"/>
            <w:r>
              <w:rPr>
                <w:rFonts w:cs="B Nazanin"/>
              </w:rPr>
              <w:t>Palutikof</w:t>
            </w:r>
            <w:proofErr w:type="spellEnd"/>
            <w:r>
              <w:rPr>
                <w:rFonts w:cs="B Nazanin"/>
              </w:rPr>
              <w:t xml:space="preserve"> JP, </w:t>
            </w:r>
            <w:proofErr w:type="spellStart"/>
            <w:r>
              <w:rPr>
                <w:rFonts w:cs="B Nazanin"/>
              </w:rPr>
              <w:t>HansonCE</w:t>
            </w:r>
            <w:proofErr w:type="spellEnd"/>
            <w:r>
              <w:rPr>
                <w:rFonts w:cs="B Nazanin"/>
              </w:rPr>
              <w:t>, Cambridge University Press, Cambridge, UK., 679pp.</w:t>
            </w:r>
          </w:p>
        </w:tc>
        <w:tc>
          <w:tcPr>
            <w:tcW w:w="1008" w:type="dxa"/>
          </w:tcPr>
          <w:p w:rsidR="00837C60" w:rsidRPr="00DC0582" w:rsidRDefault="00837C60" w:rsidP="00837C60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منبع </w:t>
            </w:r>
            <w:r>
              <w:rPr>
                <w:rFonts w:cs="B Nazanin"/>
              </w:rPr>
              <w:t>3</w:t>
            </w:r>
          </w:p>
        </w:tc>
      </w:tr>
      <w:tr w:rsidR="00137E33" w:rsidRPr="00DC0582" w:rsidTr="00994FA8">
        <w:tc>
          <w:tcPr>
            <w:tcW w:w="8568" w:type="dxa"/>
          </w:tcPr>
          <w:p w:rsidR="00137E33" w:rsidRPr="00DC0582" w:rsidRDefault="001A73C7" w:rsidP="001A73C7">
            <w:pPr>
              <w:rPr>
                <w:rFonts w:cs="B Nazanin"/>
                <w:lang w:bidi="fa-IR"/>
              </w:rPr>
            </w:pPr>
            <w:proofErr w:type="spellStart"/>
            <w:r>
              <w:rPr>
                <w:rFonts w:cs="B Nazanin"/>
                <w:lang w:bidi="fa-IR"/>
              </w:rPr>
              <w:t>Iglesia</w:t>
            </w:r>
            <w:proofErr w:type="spellEnd"/>
            <w:r>
              <w:rPr>
                <w:rFonts w:cs="B Nazanin"/>
                <w:lang w:bidi="fa-IR"/>
              </w:rPr>
              <w:t xml:space="preserve">, C.A. Garrote, L. </w:t>
            </w:r>
            <w:proofErr w:type="spellStart"/>
            <w:r>
              <w:rPr>
                <w:rFonts w:cs="B Nazanin"/>
                <w:lang w:bidi="fa-IR"/>
              </w:rPr>
              <w:t>Cancellier</w:t>
            </w:r>
            <w:proofErr w:type="spellEnd"/>
            <w:r>
              <w:rPr>
                <w:rFonts w:cs="B Nazanin"/>
                <w:lang w:bidi="fa-IR"/>
              </w:rPr>
              <w:t xml:space="preserve">, A. </w:t>
            </w:r>
            <w:proofErr w:type="spellStart"/>
            <w:r>
              <w:rPr>
                <w:rFonts w:cs="B Nazanin"/>
                <w:lang w:bidi="fa-IR"/>
              </w:rPr>
              <w:t>Cubillo</w:t>
            </w:r>
            <w:proofErr w:type="spellEnd"/>
            <w:r>
              <w:rPr>
                <w:rFonts w:cs="B Nazanin"/>
                <w:lang w:bidi="fa-IR"/>
              </w:rPr>
              <w:t xml:space="preserve">, F and </w:t>
            </w:r>
            <w:proofErr w:type="spellStart"/>
            <w:r>
              <w:rPr>
                <w:rFonts w:cs="B Nazanin"/>
                <w:lang w:bidi="fa-IR"/>
              </w:rPr>
              <w:t>Wilhite</w:t>
            </w:r>
            <w:proofErr w:type="spellEnd"/>
            <w:r>
              <w:rPr>
                <w:rFonts w:cs="B Nazanin"/>
                <w:lang w:bidi="fa-IR"/>
              </w:rPr>
              <w:t>, D.A. 2009. Coping with drought risk in agriculture and water supply systems. Springer.</w:t>
            </w:r>
          </w:p>
        </w:tc>
        <w:tc>
          <w:tcPr>
            <w:tcW w:w="1008" w:type="dxa"/>
          </w:tcPr>
          <w:p w:rsidR="00137E33" w:rsidRDefault="00137E33" w:rsidP="00137E33">
            <w:pPr>
              <w:bidi/>
            </w:pPr>
            <w:r w:rsidRPr="00621911">
              <w:rPr>
                <w:rFonts w:cs="B Nazanin" w:hint="cs"/>
                <w:rtl/>
              </w:rPr>
              <w:t xml:space="preserve">منبع </w:t>
            </w:r>
            <w:r>
              <w:rPr>
                <w:rFonts w:cs="B Nazanin"/>
              </w:rPr>
              <w:t>4</w:t>
            </w:r>
          </w:p>
        </w:tc>
      </w:tr>
      <w:tr w:rsidR="00137E33" w:rsidRPr="00DC0582" w:rsidTr="00994FA8">
        <w:tc>
          <w:tcPr>
            <w:tcW w:w="8568" w:type="dxa"/>
          </w:tcPr>
          <w:p w:rsidR="00137E33" w:rsidRPr="00DC0582" w:rsidRDefault="00C406D7" w:rsidP="005B5B5E">
            <w:pPr>
              <w:rPr>
                <w:rFonts w:cs="B Nazanin"/>
                <w:lang w:bidi="fa-IR"/>
              </w:rPr>
            </w:pPr>
            <w:proofErr w:type="spellStart"/>
            <w:r>
              <w:rPr>
                <w:rFonts w:cs="B Nazanin"/>
                <w:lang w:bidi="fa-IR"/>
              </w:rPr>
              <w:t>Shrestha</w:t>
            </w:r>
            <w:proofErr w:type="spellEnd"/>
            <w:r>
              <w:rPr>
                <w:rFonts w:cs="B Nazanin"/>
                <w:lang w:bidi="fa-IR"/>
              </w:rPr>
              <w:t xml:space="preserve">, S. Anal, A.K. Salam, P.A and van der </w:t>
            </w:r>
            <w:proofErr w:type="spellStart"/>
            <w:r>
              <w:rPr>
                <w:rFonts w:cs="B Nazanin"/>
                <w:lang w:bidi="fa-IR"/>
              </w:rPr>
              <w:t>Valk</w:t>
            </w:r>
            <w:proofErr w:type="spellEnd"/>
            <w:r>
              <w:rPr>
                <w:rFonts w:cs="B Nazanin"/>
                <w:lang w:bidi="fa-IR"/>
              </w:rPr>
              <w:t>, M 2015. Managing water resources under climate uncertainly, Springer</w:t>
            </w:r>
          </w:p>
        </w:tc>
        <w:tc>
          <w:tcPr>
            <w:tcW w:w="1008" w:type="dxa"/>
          </w:tcPr>
          <w:p w:rsidR="00137E33" w:rsidRDefault="00137E33" w:rsidP="00137E33">
            <w:pPr>
              <w:bidi/>
            </w:pPr>
            <w:r w:rsidRPr="00621911">
              <w:rPr>
                <w:rFonts w:cs="B Nazanin" w:hint="cs"/>
                <w:rtl/>
              </w:rPr>
              <w:t xml:space="preserve">منبع </w:t>
            </w:r>
            <w:r>
              <w:rPr>
                <w:rFonts w:cs="B Nazanin"/>
              </w:rPr>
              <w:t>5</w:t>
            </w:r>
          </w:p>
        </w:tc>
      </w:tr>
      <w:tr w:rsidR="00137E33" w:rsidRPr="00DC0582" w:rsidTr="00994FA8">
        <w:tc>
          <w:tcPr>
            <w:tcW w:w="8568" w:type="dxa"/>
          </w:tcPr>
          <w:p w:rsidR="00137E33" w:rsidRPr="00DC0582" w:rsidRDefault="005B5B5E" w:rsidP="005B5B5E">
            <w:pPr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Linda Courtenay </w:t>
            </w:r>
            <w:proofErr w:type="spellStart"/>
            <w:r>
              <w:rPr>
                <w:rFonts w:cs="B Nazanin"/>
                <w:lang w:bidi="fa-IR"/>
              </w:rPr>
              <w:t>Botterill</w:t>
            </w:r>
            <w:proofErr w:type="spellEnd"/>
            <w:r>
              <w:rPr>
                <w:rFonts w:cs="B Nazanin"/>
                <w:lang w:bidi="fa-IR"/>
              </w:rPr>
              <w:t xml:space="preserve"> and Donald A.  </w:t>
            </w:r>
            <w:proofErr w:type="spellStart"/>
            <w:r>
              <w:rPr>
                <w:rFonts w:cs="B Nazanin"/>
                <w:lang w:bidi="fa-IR"/>
              </w:rPr>
              <w:t>Wilhite</w:t>
            </w:r>
            <w:proofErr w:type="spellEnd"/>
            <w:r>
              <w:rPr>
                <w:rFonts w:cs="B Nazanin"/>
                <w:lang w:bidi="fa-IR"/>
              </w:rPr>
              <w:t>, 2005. From Disaster Response to Risk Management, Springer</w:t>
            </w:r>
          </w:p>
        </w:tc>
        <w:tc>
          <w:tcPr>
            <w:tcW w:w="1008" w:type="dxa"/>
          </w:tcPr>
          <w:p w:rsidR="00137E33" w:rsidRDefault="00137E33" w:rsidP="00137E33">
            <w:pPr>
              <w:bidi/>
            </w:pPr>
            <w:r w:rsidRPr="00621911">
              <w:rPr>
                <w:rFonts w:cs="B Nazanin" w:hint="cs"/>
                <w:rtl/>
              </w:rPr>
              <w:t xml:space="preserve">منبع </w:t>
            </w:r>
            <w:r>
              <w:rPr>
                <w:rFonts w:cs="B Nazanin"/>
              </w:rPr>
              <w:t>6</w:t>
            </w:r>
          </w:p>
        </w:tc>
      </w:tr>
      <w:tr w:rsidR="00D4043A" w:rsidRPr="00DC0582" w:rsidTr="00994FA8">
        <w:tc>
          <w:tcPr>
            <w:tcW w:w="8568" w:type="dxa"/>
          </w:tcPr>
          <w:p w:rsidR="00D4043A" w:rsidRPr="00DC0582" w:rsidRDefault="005F1C83" w:rsidP="005A193B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سیستم اقلیمی و اجزای آن</w:t>
            </w:r>
            <w:bookmarkStart w:id="0" w:name="_GoBack"/>
            <w:bookmarkEnd w:id="0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008" w:type="dxa"/>
          </w:tcPr>
          <w:p w:rsidR="00D4043A" w:rsidRDefault="00D4043A" w:rsidP="00D4043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جلسه1</w:t>
            </w:r>
          </w:p>
        </w:tc>
      </w:tr>
      <w:tr w:rsidR="00D4043A" w:rsidRPr="00DC0582" w:rsidTr="00994FA8">
        <w:tc>
          <w:tcPr>
            <w:tcW w:w="8568" w:type="dxa"/>
          </w:tcPr>
          <w:p w:rsidR="00D4043A" w:rsidRPr="00DC0582" w:rsidRDefault="003A6999" w:rsidP="00994FA8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مبانی ، مفاهیم و تعاریف تغییر اقلیم</w:t>
            </w:r>
          </w:p>
        </w:tc>
        <w:tc>
          <w:tcPr>
            <w:tcW w:w="1008" w:type="dxa"/>
          </w:tcPr>
          <w:p w:rsidR="00D4043A" w:rsidRDefault="00D4043A" w:rsidP="00D4043A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2</w:t>
            </w:r>
          </w:p>
        </w:tc>
      </w:tr>
      <w:tr w:rsidR="00D4043A" w:rsidRPr="00DC0582" w:rsidTr="00994FA8">
        <w:tc>
          <w:tcPr>
            <w:tcW w:w="8568" w:type="dxa"/>
          </w:tcPr>
          <w:p w:rsidR="00D4043A" w:rsidRPr="00DC0582" w:rsidRDefault="003A6999" w:rsidP="003A699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شواهد و دلایل تغییر سیستم اقلیمی در سطوح سیاره ای، منطقه ای و ملی</w:t>
            </w:r>
          </w:p>
        </w:tc>
        <w:tc>
          <w:tcPr>
            <w:tcW w:w="1008" w:type="dxa"/>
          </w:tcPr>
          <w:p w:rsidR="00D4043A" w:rsidRDefault="00D4043A" w:rsidP="00D4043A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3</w:t>
            </w:r>
          </w:p>
        </w:tc>
      </w:tr>
      <w:tr w:rsidR="00994FA8" w:rsidRPr="00DC0582" w:rsidTr="00994FA8">
        <w:trPr>
          <w:trHeight w:val="405"/>
        </w:trPr>
        <w:tc>
          <w:tcPr>
            <w:tcW w:w="8568" w:type="dxa"/>
          </w:tcPr>
          <w:p w:rsidR="00994FA8" w:rsidRPr="004540C7" w:rsidRDefault="003A6999" w:rsidP="003A6999">
            <w:pPr>
              <w:bidi/>
              <w:rPr>
                <w:rFonts w:cs="Times New Roma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مروری بر مدلسازی تغییرات سیستم اقلیم و شبیه سازی اقلیم یا مدل های رایج مانند </w:t>
            </w:r>
            <w:r>
              <w:rPr>
                <w:rFonts w:cs="B Nazanin"/>
              </w:rPr>
              <w:t xml:space="preserve">RCM, GCM, CMIP3, CMIP5 </w:t>
            </w:r>
          </w:p>
        </w:tc>
        <w:tc>
          <w:tcPr>
            <w:tcW w:w="1008" w:type="dxa"/>
          </w:tcPr>
          <w:p w:rsidR="00994FA8" w:rsidRDefault="00994FA8" w:rsidP="00994FA8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4</w:t>
            </w:r>
          </w:p>
        </w:tc>
      </w:tr>
      <w:tr w:rsidR="00994FA8" w:rsidRPr="00DC0582" w:rsidTr="00994FA8">
        <w:tc>
          <w:tcPr>
            <w:tcW w:w="8568" w:type="dxa"/>
          </w:tcPr>
          <w:p w:rsidR="00994FA8" w:rsidRPr="00D13CAF" w:rsidRDefault="003A6999" w:rsidP="003A6999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ریز مقیاس نمایی خروجی این مدل ها</w:t>
            </w:r>
          </w:p>
        </w:tc>
        <w:tc>
          <w:tcPr>
            <w:tcW w:w="1008" w:type="dxa"/>
          </w:tcPr>
          <w:p w:rsidR="00994FA8" w:rsidRDefault="00994FA8" w:rsidP="00994FA8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5</w:t>
            </w:r>
          </w:p>
        </w:tc>
      </w:tr>
      <w:tr w:rsidR="00994FA8" w:rsidRPr="00DC0582" w:rsidTr="00994FA8">
        <w:tc>
          <w:tcPr>
            <w:tcW w:w="8568" w:type="dxa"/>
          </w:tcPr>
          <w:p w:rsidR="00994FA8" w:rsidRPr="00D13CAF" w:rsidRDefault="003A6999" w:rsidP="00994FA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تکنیک های پیش بینی تغییر اقلیم و</w:t>
            </w:r>
          </w:p>
        </w:tc>
        <w:tc>
          <w:tcPr>
            <w:tcW w:w="1008" w:type="dxa"/>
          </w:tcPr>
          <w:p w:rsidR="00994FA8" w:rsidRDefault="00994FA8" w:rsidP="00994FA8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6</w:t>
            </w:r>
          </w:p>
        </w:tc>
      </w:tr>
      <w:tr w:rsidR="00994FA8" w:rsidRPr="00DC0582" w:rsidTr="00994FA8">
        <w:tc>
          <w:tcPr>
            <w:tcW w:w="8568" w:type="dxa"/>
          </w:tcPr>
          <w:p w:rsidR="00994FA8" w:rsidRPr="00D13CAF" w:rsidRDefault="003A6999" w:rsidP="003A699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سناریوهای انتشار مانند </w:t>
            </w:r>
            <w:r>
              <w:rPr>
                <w:rFonts w:cs="B Nazanin"/>
              </w:rPr>
              <w:t>SRES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/>
                <w:lang w:bidi="fa-IR"/>
              </w:rPr>
              <w:t>,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/>
                <w:lang w:bidi="fa-IR"/>
              </w:rPr>
              <w:t xml:space="preserve">RCP </w:t>
            </w:r>
            <w:r>
              <w:rPr>
                <w:rFonts w:cs="B Nazanin" w:hint="cs"/>
                <w:rtl/>
                <w:lang w:bidi="fa-IR"/>
              </w:rPr>
              <w:t xml:space="preserve"> و ...</w:t>
            </w:r>
          </w:p>
        </w:tc>
        <w:tc>
          <w:tcPr>
            <w:tcW w:w="1008" w:type="dxa"/>
          </w:tcPr>
          <w:p w:rsidR="00994FA8" w:rsidRDefault="00994FA8" w:rsidP="00994FA8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7</w:t>
            </w:r>
          </w:p>
        </w:tc>
      </w:tr>
      <w:tr w:rsidR="00BD1681" w:rsidRPr="00DC0582" w:rsidTr="00994FA8">
        <w:tc>
          <w:tcPr>
            <w:tcW w:w="8568" w:type="dxa"/>
          </w:tcPr>
          <w:p w:rsidR="00BD1681" w:rsidRPr="00DC0582" w:rsidRDefault="003A6999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مبانی، مفاهیم و تعاریف خشکسالی</w:t>
            </w:r>
          </w:p>
        </w:tc>
        <w:tc>
          <w:tcPr>
            <w:tcW w:w="1008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8</w:t>
            </w:r>
          </w:p>
        </w:tc>
      </w:tr>
      <w:tr w:rsidR="00BD1681" w:rsidRPr="00DC0582" w:rsidTr="00994FA8">
        <w:tc>
          <w:tcPr>
            <w:tcW w:w="8568" w:type="dxa"/>
          </w:tcPr>
          <w:p w:rsidR="00BD1681" w:rsidRPr="00DC0582" w:rsidRDefault="003A6999" w:rsidP="003A699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انواع خشکسالی</w:t>
            </w:r>
          </w:p>
        </w:tc>
        <w:tc>
          <w:tcPr>
            <w:tcW w:w="1008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9</w:t>
            </w:r>
          </w:p>
        </w:tc>
      </w:tr>
      <w:tr w:rsidR="00BD1681" w:rsidRPr="00DC0582" w:rsidTr="00994FA8">
        <w:tc>
          <w:tcPr>
            <w:tcW w:w="8568" w:type="dxa"/>
          </w:tcPr>
          <w:p w:rsidR="00BD1681" w:rsidRPr="00DC0582" w:rsidRDefault="003A6999" w:rsidP="00361EC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پیش بینی ، تشخیص و پایش (شدت، مدت و تداوم) انواع خشکسالی ها در سناریوهای حاصل از تغییرات اقلیم</w:t>
            </w:r>
          </w:p>
        </w:tc>
        <w:tc>
          <w:tcPr>
            <w:tcW w:w="1008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10</w:t>
            </w:r>
          </w:p>
        </w:tc>
      </w:tr>
      <w:tr w:rsidR="00BD1681" w:rsidRPr="00DC0582" w:rsidTr="00994FA8">
        <w:tc>
          <w:tcPr>
            <w:tcW w:w="8568" w:type="dxa"/>
          </w:tcPr>
          <w:p w:rsidR="00BD1681" w:rsidRPr="00DC0582" w:rsidRDefault="003A6999" w:rsidP="00994FA8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ارزیابی اثرات همه جانبه خشکسالی بر بخش های مختلف (منابع آب و خاک، کشاورزی و امنیت غذایی، جمعیت، انرژی و محیط زیست و ...) در شرایط تغییر اقلیم بویژه در مناطق خشک و نیمه خشک</w:t>
            </w:r>
          </w:p>
        </w:tc>
        <w:tc>
          <w:tcPr>
            <w:tcW w:w="1008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11</w:t>
            </w:r>
          </w:p>
        </w:tc>
      </w:tr>
      <w:tr w:rsidR="00994FA8" w:rsidRPr="00DC0582" w:rsidTr="00994FA8">
        <w:tc>
          <w:tcPr>
            <w:tcW w:w="8568" w:type="dxa"/>
          </w:tcPr>
          <w:p w:rsidR="00994FA8" w:rsidRPr="00DC0582" w:rsidRDefault="003A6999" w:rsidP="00994FA8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آشکار سازی بلایا، آسیب و مخاطرات ناشی از خشکسالی در شرایط تغییر اقلیم بر اساس سناریوهای مختلف</w:t>
            </w:r>
          </w:p>
        </w:tc>
        <w:tc>
          <w:tcPr>
            <w:tcW w:w="1008" w:type="dxa"/>
          </w:tcPr>
          <w:p w:rsidR="00994FA8" w:rsidRDefault="00994FA8" w:rsidP="00994FA8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12</w:t>
            </w:r>
          </w:p>
        </w:tc>
      </w:tr>
      <w:tr w:rsidR="00994FA8" w:rsidRPr="00DC0582" w:rsidTr="00994FA8">
        <w:tc>
          <w:tcPr>
            <w:tcW w:w="8568" w:type="dxa"/>
          </w:tcPr>
          <w:p w:rsidR="00994FA8" w:rsidRPr="00DC0582" w:rsidRDefault="003A6999" w:rsidP="00994FA8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ارزیابی آسیب پذیری </w:t>
            </w:r>
            <w:r>
              <w:rPr>
                <w:rFonts w:cs="B Nazanin"/>
              </w:rPr>
              <w:t>(Vulnerability)</w:t>
            </w:r>
            <w:r>
              <w:rPr>
                <w:rFonts w:cs="B Nazanin" w:hint="cs"/>
                <w:rtl/>
                <w:lang w:bidi="fa-IR"/>
              </w:rPr>
              <w:t xml:space="preserve"> جوامع از پیامدهای مذکو با تاکید بر ایران</w:t>
            </w:r>
          </w:p>
        </w:tc>
        <w:tc>
          <w:tcPr>
            <w:tcW w:w="1008" w:type="dxa"/>
          </w:tcPr>
          <w:p w:rsidR="00994FA8" w:rsidRDefault="00994FA8" w:rsidP="00994FA8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13</w:t>
            </w:r>
          </w:p>
        </w:tc>
      </w:tr>
      <w:tr w:rsidR="00994FA8" w:rsidRPr="00DC0582" w:rsidTr="00994FA8">
        <w:tc>
          <w:tcPr>
            <w:tcW w:w="8568" w:type="dxa"/>
          </w:tcPr>
          <w:p w:rsidR="00994FA8" w:rsidRPr="00DC0582" w:rsidRDefault="003A6999" w:rsidP="00994FA8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بررسی تجارب و برنامه های کشورهای مختلف در زمینه های مدیریت خشکسالی با تاکید بر ایران (سیستم های هشدار دهنده و زود هنگام </w:t>
            </w:r>
            <w:r>
              <w:rPr>
                <w:rFonts w:cs="B Nazanin"/>
              </w:rPr>
              <w:t>(Early Warning)</w:t>
            </w:r>
            <w:r>
              <w:rPr>
                <w:rFonts w:cs="B Nazanin" w:hint="cs"/>
                <w:rtl/>
                <w:lang w:bidi="fa-IR"/>
              </w:rPr>
              <w:t xml:space="preserve"> ، بهبود پذیری </w:t>
            </w:r>
            <w:r>
              <w:rPr>
                <w:rFonts w:cs="B Nazanin"/>
                <w:lang w:bidi="fa-IR"/>
              </w:rPr>
              <w:t>( Resilience)</w:t>
            </w:r>
            <w:r>
              <w:rPr>
                <w:rFonts w:cs="B Nazanin" w:hint="cs"/>
                <w:rtl/>
                <w:lang w:bidi="fa-IR"/>
              </w:rPr>
              <w:t xml:space="preserve">، سازگاری </w:t>
            </w:r>
            <w:r>
              <w:rPr>
                <w:rFonts w:cs="B Nazanin"/>
                <w:lang w:bidi="fa-IR"/>
              </w:rPr>
              <w:t>(Adaptation)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1008" w:type="dxa"/>
          </w:tcPr>
          <w:p w:rsidR="00994FA8" w:rsidRDefault="00994FA8" w:rsidP="00994FA8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14</w:t>
            </w:r>
          </w:p>
        </w:tc>
      </w:tr>
      <w:tr w:rsidR="003A6999" w:rsidRPr="00DC0582" w:rsidTr="00994FA8">
        <w:tc>
          <w:tcPr>
            <w:tcW w:w="8568" w:type="dxa"/>
          </w:tcPr>
          <w:p w:rsidR="003A6999" w:rsidRPr="00DC0582" w:rsidRDefault="003A6999" w:rsidP="003A699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چالش های مدیریت خشکسالی در ایران (ساختار قانونی و حقوقی موجود و مولفه های سازمانی جامع و بخشی نگر: سند چشم انداز 20 ساله آب کشور، برنامه های پنج ساله توسعه، قانون تشکیل سازمان مدیریت بحران کشور، سیاست های کلی پیشگیری و خطرات سوانح طبیعی و غیر مترقبه ، تشکل های مردمی و ...)</w:t>
            </w:r>
          </w:p>
        </w:tc>
        <w:tc>
          <w:tcPr>
            <w:tcW w:w="1008" w:type="dxa"/>
          </w:tcPr>
          <w:p w:rsidR="003A6999" w:rsidRPr="00710C29" w:rsidRDefault="003A6999" w:rsidP="003A6999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جلسه15</w:t>
            </w:r>
          </w:p>
        </w:tc>
      </w:tr>
      <w:tr w:rsidR="003A6999" w:rsidRPr="00DC0582" w:rsidTr="00994FA8">
        <w:tc>
          <w:tcPr>
            <w:tcW w:w="8568" w:type="dxa"/>
          </w:tcPr>
          <w:p w:rsidR="003A6999" w:rsidRPr="00DC0582" w:rsidRDefault="003A6999" w:rsidP="003A699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فرهنگ سازی و آگاهی بخشی سازمانی و عمومی</w:t>
            </w:r>
          </w:p>
        </w:tc>
        <w:tc>
          <w:tcPr>
            <w:tcW w:w="1008" w:type="dxa"/>
          </w:tcPr>
          <w:p w:rsidR="003A6999" w:rsidRPr="00710C29" w:rsidRDefault="003A6999" w:rsidP="003A6999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جلسه16</w:t>
            </w:r>
          </w:p>
        </w:tc>
      </w:tr>
    </w:tbl>
    <w:p w:rsidR="00D36736" w:rsidRPr="00DC0582" w:rsidRDefault="00D4043A" w:rsidP="00D4043A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طرح درس</w:t>
      </w:r>
    </w:p>
    <w:sectPr w:rsidR="00D36736" w:rsidRPr="00DC0582" w:rsidSect="00AB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IyMTA3NDQ3szQ0tjRW0lEKTi0uzszPAykwrgUAqK3p0CwAAAA="/>
  </w:docVars>
  <w:rsids>
    <w:rsidRoot w:val="00DC0582"/>
    <w:rsid w:val="000E4D43"/>
    <w:rsid w:val="00137E33"/>
    <w:rsid w:val="001819F5"/>
    <w:rsid w:val="001A73C7"/>
    <w:rsid w:val="00211897"/>
    <w:rsid w:val="0025191B"/>
    <w:rsid w:val="0031741C"/>
    <w:rsid w:val="00331C54"/>
    <w:rsid w:val="00361EC5"/>
    <w:rsid w:val="00364D0A"/>
    <w:rsid w:val="00374C2B"/>
    <w:rsid w:val="003A6999"/>
    <w:rsid w:val="00417F3B"/>
    <w:rsid w:val="00430169"/>
    <w:rsid w:val="004540C7"/>
    <w:rsid w:val="0045495D"/>
    <w:rsid w:val="004A22FF"/>
    <w:rsid w:val="004D1212"/>
    <w:rsid w:val="00557D05"/>
    <w:rsid w:val="005A193B"/>
    <w:rsid w:val="005B0C44"/>
    <w:rsid w:val="005B5B5E"/>
    <w:rsid w:val="005D0793"/>
    <w:rsid w:val="005F1C83"/>
    <w:rsid w:val="00612398"/>
    <w:rsid w:val="00623453"/>
    <w:rsid w:val="00650490"/>
    <w:rsid w:val="00672CE4"/>
    <w:rsid w:val="006C1B6E"/>
    <w:rsid w:val="0073284E"/>
    <w:rsid w:val="007E4C98"/>
    <w:rsid w:val="00837C60"/>
    <w:rsid w:val="00994FA8"/>
    <w:rsid w:val="009E3A6D"/>
    <w:rsid w:val="00A62392"/>
    <w:rsid w:val="00A91FF2"/>
    <w:rsid w:val="00A92616"/>
    <w:rsid w:val="00AB3778"/>
    <w:rsid w:val="00AC22B1"/>
    <w:rsid w:val="00AE6A03"/>
    <w:rsid w:val="00B10194"/>
    <w:rsid w:val="00BA2936"/>
    <w:rsid w:val="00BD1681"/>
    <w:rsid w:val="00BD7350"/>
    <w:rsid w:val="00C32980"/>
    <w:rsid w:val="00C406D7"/>
    <w:rsid w:val="00D36736"/>
    <w:rsid w:val="00D4043A"/>
    <w:rsid w:val="00D95480"/>
    <w:rsid w:val="00DC0582"/>
    <w:rsid w:val="00E20473"/>
    <w:rsid w:val="00EB04A5"/>
    <w:rsid w:val="00F038A5"/>
    <w:rsid w:val="00F258AC"/>
    <w:rsid w:val="00F55153"/>
    <w:rsid w:val="00F80C6C"/>
    <w:rsid w:val="00FB0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54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0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0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DrRahimi</dc:creator>
  <cp:lastModifiedBy>DrRahimi</cp:lastModifiedBy>
  <cp:revision>3</cp:revision>
  <cp:lastPrinted>2018-10-29T11:12:00Z</cp:lastPrinted>
  <dcterms:created xsi:type="dcterms:W3CDTF">2019-01-29T22:53:00Z</dcterms:created>
  <dcterms:modified xsi:type="dcterms:W3CDTF">2019-02-28T13:45:00Z</dcterms:modified>
</cp:coreProperties>
</file>